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4EFC1" w14:textId="2A24E817" w:rsidR="002E0C17" w:rsidRDefault="00B87207" w:rsidP="002E0C17">
      <w:pPr>
        <w:spacing w:after="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374D6A">
        <w:rPr>
          <w:rFonts w:ascii="Arial" w:hAnsi="Arial" w:cs="Arial"/>
          <w:lang w:val="en-US"/>
        </w:rPr>
        <w:t>“</w:t>
      </w:r>
      <w:proofErr w:type="gramStart"/>
      <w:r w:rsidR="00374D6A" w:rsidRPr="002E0C17">
        <w:rPr>
          <w:rFonts w:ascii="Arial" w:hAnsi="Arial" w:cs="Arial"/>
          <w:i/>
          <w:lang w:val="en-US"/>
        </w:rPr>
        <w:t>sFLT1-induced</w:t>
      </w:r>
      <w:proofErr w:type="gramEnd"/>
      <w:r w:rsidR="00374D6A" w:rsidRPr="002E0C17">
        <w:rPr>
          <w:rFonts w:ascii="Arial" w:hAnsi="Arial" w:cs="Arial"/>
          <w:i/>
          <w:lang w:val="en-US"/>
        </w:rPr>
        <w:t xml:space="preserve"> preeclampsia and fetal growth restriction – from placental pathology to adverse neurodevelopmental outcome</w:t>
      </w:r>
      <w:r w:rsidR="00374D6A">
        <w:rPr>
          <w:rFonts w:ascii="Arial" w:hAnsi="Arial" w:cs="Arial"/>
          <w:lang w:val="en-US"/>
        </w:rPr>
        <w:t>”</w:t>
      </w:r>
      <w:r w:rsidR="002E0C17">
        <w:rPr>
          <w:rFonts w:ascii="Arial" w:hAnsi="Arial" w:cs="Arial"/>
          <w:lang w:val="en-US"/>
        </w:rPr>
        <w:t>;</w:t>
      </w:r>
    </w:p>
    <w:p w14:paraId="317E689F" w14:textId="77777777" w:rsidR="007B527B" w:rsidRDefault="007B527B" w:rsidP="002E0C17">
      <w:pPr>
        <w:spacing w:after="60"/>
        <w:rPr>
          <w:rFonts w:ascii="Arial" w:hAnsi="Arial" w:cs="Arial"/>
          <w:lang w:val="en-US"/>
        </w:rPr>
      </w:pPr>
    </w:p>
    <w:p w14:paraId="09427E14" w14:textId="4085009E" w:rsidR="0061430C" w:rsidRDefault="007B527B" w:rsidP="002E0C17">
      <w:pPr>
        <w:spacing w:after="60"/>
        <w:jc w:val="both"/>
        <w:rPr>
          <w:rFonts w:ascii="Arial" w:hAnsi="Arial" w:cs="Arial"/>
          <w:lang w:val="en-US"/>
        </w:rPr>
      </w:pPr>
      <w:r w:rsidRPr="007B527B">
        <w:rPr>
          <w:rFonts w:ascii="Arial" w:hAnsi="Arial" w:cs="Arial"/>
          <w:lang w:val="en-US"/>
        </w:rPr>
        <w:t xml:space="preserve">Preeclampsia (PE) is a life-threatening disease, not only affecting mothers and fetuses but also long-term development of the offspring. Within this translational proposal in the field of perinatology that combines expertise from obstetrics/placental pathology research and perinatal neurosciences we aim to unravel consequences of elevated soluble </w:t>
      </w:r>
      <w:proofErr w:type="spellStart"/>
      <w:r w:rsidRPr="007B527B">
        <w:rPr>
          <w:rFonts w:ascii="Arial" w:hAnsi="Arial" w:cs="Arial"/>
          <w:lang w:val="en-US"/>
        </w:rPr>
        <w:t>fms</w:t>
      </w:r>
      <w:proofErr w:type="spellEnd"/>
      <w:r w:rsidRPr="007B527B">
        <w:rPr>
          <w:rFonts w:ascii="Arial" w:hAnsi="Arial" w:cs="Arial"/>
          <w:lang w:val="en-US"/>
        </w:rPr>
        <w:t>-like tyrosine kinase 1 (sFLT1) not only on maternal and placental pathology but also on fetal and postnatal neurodevelopment.</w:t>
      </w:r>
      <w:r>
        <w:rPr>
          <w:rFonts w:ascii="Arial" w:hAnsi="Arial" w:cs="Arial"/>
          <w:lang w:val="en-US"/>
        </w:rPr>
        <w:t xml:space="preserve"> </w:t>
      </w:r>
      <w:r w:rsidR="00374D6A" w:rsidRPr="00374D6A">
        <w:rPr>
          <w:rFonts w:ascii="Arial" w:hAnsi="Arial" w:cs="Arial"/>
          <w:lang w:val="en-US"/>
        </w:rPr>
        <w:t xml:space="preserve">PE, mainly defined by hypertension </w:t>
      </w:r>
      <w:r w:rsidR="006E7CE8">
        <w:rPr>
          <w:rFonts w:ascii="Arial" w:hAnsi="Arial" w:cs="Arial"/>
          <w:lang w:val="en-US"/>
        </w:rPr>
        <w:t xml:space="preserve">and proteinuria </w:t>
      </w:r>
      <w:r w:rsidR="00374D6A" w:rsidRPr="00374D6A">
        <w:rPr>
          <w:rFonts w:ascii="Arial" w:hAnsi="Arial" w:cs="Arial"/>
          <w:lang w:val="en-US"/>
        </w:rPr>
        <w:t xml:space="preserve">after 20 weeks of gestation, is a complication in approximately 2-8% of all pregnancies in Europe. It is associated with an increased risk of </w:t>
      </w:r>
      <w:r w:rsidR="00270395">
        <w:rPr>
          <w:rFonts w:ascii="Arial" w:hAnsi="Arial" w:cs="Arial"/>
          <w:lang w:val="en-US"/>
        </w:rPr>
        <w:t xml:space="preserve">fetal growth restriction (FGR), </w:t>
      </w:r>
      <w:r w:rsidR="00374D6A" w:rsidRPr="00374D6A">
        <w:rPr>
          <w:rFonts w:ascii="Arial" w:hAnsi="Arial" w:cs="Arial"/>
          <w:lang w:val="en-US"/>
        </w:rPr>
        <w:t>preterm birth and perinatal morbidity and mortality in mothers and infants. Clinically PE is subdivided in early-onset PE (&lt; 34 weeks)</w:t>
      </w:r>
      <w:r w:rsidR="00374D6A">
        <w:rPr>
          <w:rFonts w:ascii="Arial" w:hAnsi="Arial" w:cs="Arial"/>
          <w:lang w:val="en-US"/>
        </w:rPr>
        <w:t xml:space="preserve"> and late-onset PE (&gt; 34 weeks)</w:t>
      </w:r>
      <w:r w:rsidR="00374D6A" w:rsidRPr="00374D6A">
        <w:rPr>
          <w:rFonts w:ascii="Arial" w:hAnsi="Arial" w:cs="Arial"/>
          <w:lang w:val="en-US"/>
        </w:rPr>
        <w:t>, presenting with different pathologies. Women with early</w:t>
      </w:r>
      <w:r w:rsidR="000C3727">
        <w:rPr>
          <w:rFonts w:ascii="Arial" w:hAnsi="Arial" w:cs="Arial"/>
          <w:lang w:val="en-US"/>
        </w:rPr>
        <w:t>-onset</w:t>
      </w:r>
      <w:r w:rsidR="00374D6A" w:rsidRPr="00374D6A">
        <w:rPr>
          <w:rFonts w:ascii="Arial" w:hAnsi="Arial" w:cs="Arial"/>
          <w:lang w:val="en-US"/>
        </w:rPr>
        <w:t xml:space="preserve"> PE display more severe symptoms and higher serum levels of the anti-angiogenic biomarker sFLT1 than women with late</w:t>
      </w:r>
      <w:r w:rsidR="000C3727">
        <w:rPr>
          <w:rFonts w:ascii="Arial" w:hAnsi="Arial" w:cs="Arial"/>
          <w:lang w:val="en-US"/>
        </w:rPr>
        <w:t>-onset</w:t>
      </w:r>
      <w:r w:rsidR="00374D6A" w:rsidRPr="00374D6A">
        <w:rPr>
          <w:rFonts w:ascii="Arial" w:hAnsi="Arial" w:cs="Arial"/>
          <w:lang w:val="en-US"/>
        </w:rPr>
        <w:t xml:space="preserve"> PE. </w:t>
      </w:r>
      <w:r w:rsidR="00A8151C" w:rsidRPr="00A8151C">
        <w:rPr>
          <w:rFonts w:ascii="Arial" w:hAnsi="Arial" w:cs="Arial"/>
          <w:lang w:val="en-US"/>
        </w:rPr>
        <w:t xml:space="preserve">Apart from removal of the placenta by preterm delivery, there is no effective </w:t>
      </w:r>
      <w:r w:rsidR="000C3727">
        <w:rPr>
          <w:rFonts w:ascii="Arial" w:hAnsi="Arial" w:cs="Arial"/>
          <w:lang w:val="en-US"/>
        </w:rPr>
        <w:t xml:space="preserve">routine </w:t>
      </w:r>
      <w:r w:rsidR="00A8151C" w:rsidRPr="00A8151C">
        <w:rPr>
          <w:rFonts w:ascii="Arial" w:hAnsi="Arial" w:cs="Arial"/>
          <w:lang w:val="en-US"/>
        </w:rPr>
        <w:t>therapy</w:t>
      </w:r>
      <w:r w:rsidR="00A8151C">
        <w:rPr>
          <w:rFonts w:ascii="Arial" w:hAnsi="Arial" w:cs="Arial"/>
          <w:lang w:val="en-US"/>
        </w:rPr>
        <w:t xml:space="preserve">, leading to </w:t>
      </w:r>
      <w:r w:rsidR="00374D6A" w:rsidRPr="00374D6A">
        <w:rPr>
          <w:rFonts w:ascii="Arial" w:hAnsi="Arial" w:cs="Arial"/>
          <w:lang w:val="en-US"/>
        </w:rPr>
        <w:t>an increased frequency of preterm births</w:t>
      </w:r>
      <w:r w:rsidR="0058195E">
        <w:rPr>
          <w:rFonts w:ascii="Arial" w:hAnsi="Arial" w:cs="Arial"/>
          <w:lang w:val="en-US"/>
        </w:rPr>
        <w:t xml:space="preserve"> with </w:t>
      </w:r>
      <w:r w:rsidR="00374D6A" w:rsidRPr="00374D6A">
        <w:rPr>
          <w:rFonts w:ascii="Arial" w:hAnsi="Arial" w:cs="Arial"/>
          <w:lang w:val="en-US"/>
        </w:rPr>
        <w:t xml:space="preserve">adverse </w:t>
      </w:r>
      <w:r w:rsidR="0058195E">
        <w:rPr>
          <w:rFonts w:ascii="Arial" w:hAnsi="Arial" w:cs="Arial"/>
          <w:lang w:val="en-US"/>
        </w:rPr>
        <w:t>neuro</w:t>
      </w:r>
      <w:r w:rsidR="00374D6A" w:rsidRPr="00374D6A">
        <w:rPr>
          <w:rFonts w:ascii="Arial" w:hAnsi="Arial" w:cs="Arial"/>
          <w:lang w:val="en-US"/>
        </w:rPr>
        <w:t xml:space="preserve">developmental consequences for the offspring. </w:t>
      </w:r>
      <w:r w:rsidR="00A8151C">
        <w:rPr>
          <w:rFonts w:ascii="Arial" w:hAnsi="Arial" w:cs="Arial"/>
          <w:lang w:val="en-US"/>
        </w:rPr>
        <w:t>In this proposal w</w:t>
      </w:r>
      <w:r w:rsidRPr="007B527B">
        <w:rPr>
          <w:rFonts w:ascii="Arial" w:hAnsi="Arial" w:cs="Arial"/>
          <w:lang w:val="en-US"/>
        </w:rPr>
        <w:t>e will make use of innovative translational animal models, mimicking</w:t>
      </w:r>
      <w:r w:rsidR="00A8151C">
        <w:rPr>
          <w:rFonts w:ascii="Arial" w:hAnsi="Arial" w:cs="Arial"/>
          <w:lang w:val="en-US"/>
        </w:rPr>
        <w:t xml:space="preserve"> different subtypes of human PE</w:t>
      </w:r>
      <w:r w:rsidRPr="007B527B">
        <w:rPr>
          <w:rFonts w:ascii="Arial" w:hAnsi="Arial" w:cs="Arial"/>
          <w:lang w:val="en-US"/>
        </w:rPr>
        <w:t xml:space="preserve"> to investigate the role of </w:t>
      </w:r>
      <w:r w:rsidR="0061430C">
        <w:rPr>
          <w:rFonts w:ascii="Arial" w:hAnsi="Arial" w:cs="Arial"/>
          <w:lang w:val="en-US"/>
        </w:rPr>
        <w:t xml:space="preserve">different levels of </w:t>
      </w:r>
      <w:r w:rsidRPr="007B527B">
        <w:rPr>
          <w:rFonts w:ascii="Arial" w:hAnsi="Arial" w:cs="Arial"/>
          <w:lang w:val="en-US"/>
        </w:rPr>
        <w:t>the provoking key factor, sFLT1</w:t>
      </w:r>
      <w:r w:rsidR="00DC4E44">
        <w:rPr>
          <w:rFonts w:ascii="Arial" w:hAnsi="Arial" w:cs="Arial"/>
          <w:lang w:val="en-US"/>
        </w:rPr>
        <w:t>,</w:t>
      </w:r>
      <w:r w:rsidR="00C36BBF">
        <w:rPr>
          <w:rFonts w:ascii="Arial" w:hAnsi="Arial" w:cs="Arial"/>
          <w:lang w:val="en-US"/>
        </w:rPr>
        <w:t xml:space="preserve"> on placental function and neurodevelopment of the fetus and offspring</w:t>
      </w:r>
      <w:r w:rsidRPr="007B527B">
        <w:rPr>
          <w:rFonts w:ascii="Arial" w:hAnsi="Arial" w:cs="Arial"/>
          <w:lang w:val="en-US"/>
        </w:rPr>
        <w:t>.</w:t>
      </w:r>
    </w:p>
    <w:p w14:paraId="598074B3" w14:textId="2FC5CBE8" w:rsidR="007F022F" w:rsidRDefault="0061430C" w:rsidP="002E0C17">
      <w:pPr>
        <w:spacing w:after="60"/>
        <w:jc w:val="both"/>
        <w:rPr>
          <w:rFonts w:ascii="Arial" w:hAnsi="Arial" w:cs="Arial"/>
          <w:lang w:val="en-US"/>
        </w:rPr>
      </w:pPr>
      <w:r w:rsidRPr="001C2265">
        <w:rPr>
          <w:rFonts w:ascii="Arial" w:hAnsi="Arial" w:cs="Arial"/>
          <w:lang w:val="en-US"/>
        </w:rPr>
        <w:t xml:space="preserve">Analysis of placenta morphology and function </w:t>
      </w:r>
      <w:r w:rsidRPr="001C2265">
        <w:rPr>
          <w:rFonts w:ascii="Arial" w:eastAsia="MS PGothic" w:hAnsi="Arial" w:cs="Arial"/>
          <w:color w:val="000000" w:themeColor="text1"/>
          <w:kern w:val="24"/>
          <w:lang w:val="en-US"/>
        </w:rPr>
        <w:t xml:space="preserve">will be accompanied by in depth molecular analysis, focusing on parameters of inflammation, hypoxia and regulation of nutrient transporters. </w:t>
      </w:r>
      <w:r w:rsidR="00C36BBF" w:rsidRPr="001C2265">
        <w:rPr>
          <w:rFonts w:ascii="Arial" w:hAnsi="Arial" w:cs="Arial"/>
          <w:lang w:val="en-US"/>
        </w:rPr>
        <w:t>Fetal and postnatal neurodevelopment with a focus on vascularization</w:t>
      </w:r>
      <w:r w:rsidR="001C2265">
        <w:rPr>
          <w:rFonts w:ascii="Arial" w:hAnsi="Arial" w:cs="Arial"/>
          <w:lang w:val="en-US"/>
        </w:rPr>
        <w:t>,</w:t>
      </w:r>
      <w:r w:rsidR="00C36BBF" w:rsidRPr="001C2265">
        <w:rPr>
          <w:rFonts w:ascii="Arial" w:hAnsi="Arial" w:cs="Arial"/>
          <w:lang w:val="en-US"/>
        </w:rPr>
        <w:t xml:space="preserve"> neuronal and oligodendrocyte differentiation will be evaluated biochemically, by immunohistochemistry, three-dimensional whole-organ imaging and axonal tract tracing. </w:t>
      </w:r>
      <w:r w:rsidRPr="001C2265">
        <w:rPr>
          <w:rFonts w:ascii="Arial" w:hAnsi="Arial" w:cs="Arial"/>
          <w:lang w:val="en-US"/>
        </w:rPr>
        <w:t>I</w:t>
      </w:r>
      <w:r w:rsidR="00C36BBF" w:rsidRPr="001C2265">
        <w:rPr>
          <w:rFonts w:ascii="Arial" w:hAnsi="Arial" w:cs="Arial"/>
          <w:lang w:val="en-US"/>
        </w:rPr>
        <w:t>n addition to forebrain analyses, a specific focus will be on the cerebellum, decisive for development of complex cognitive functions</w:t>
      </w:r>
      <w:r w:rsidRPr="001C2265">
        <w:rPr>
          <w:rFonts w:ascii="Arial" w:hAnsi="Arial" w:cs="Arial"/>
          <w:lang w:val="en-US"/>
        </w:rPr>
        <w:t xml:space="preserve">. </w:t>
      </w:r>
      <w:r w:rsidR="00043D16" w:rsidRPr="001C2265">
        <w:rPr>
          <w:rFonts w:ascii="Arial" w:hAnsi="Arial" w:cs="Arial"/>
          <w:lang w:val="en-US"/>
        </w:rPr>
        <w:t>Long-term outcome</w:t>
      </w:r>
      <w:r w:rsidR="00C36BBF" w:rsidRPr="001C2265">
        <w:rPr>
          <w:rFonts w:ascii="Arial" w:hAnsi="Arial" w:cs="Arial"/>
          <w:lang w:val="en-US"/>
        </w:rPr>
        <w:t xml:space="preserve"> in the offspring</w:t>
      </w:r>
      <w:r w:rsidRPr="001C2265">
        <w:rPr>
          <w:rFonts w:ascii="Arial" w:hAnsi="Arial" w:cs="Arial"/>
          <w:lang w:val="en-US"/>
        </w:rPr>
        <w:t xml:space="preserve"> will be analyzed </w:t>
      </w:r>
      <w:r w:rsidR="0058195E">
        <w:rPr>
          <w:rFonts w:ascii="Arial" w:hAnsi="Arial" w:cs="Arial"/>
          <w:lang w:val="en-US"/>
        </w:rPr>
        <w:t xml:space="preserve">via </w:t>
      </w:r>
      <w:r w:rsidR="00C36BBF" w:rsidRPr="001C2265">
        <w:rPr>
          <w:rFonts w:ascii="Arial" w:hAnsi="Arial" w:cs="Arial"/>
          <w:lang w:val="en-US"/>
        </w:rPr>
        <w:t>neurobehavioral</w:t>
      </w:r>
      <w:r w:rsidR="00043D16" w:rsidRPr="001C2265">
        <w:rPr>
          <w:rFonts w:ascii="Arial" w:hAnsi="Arial" w:cs="Arial"/>
          <w:lang w:val="en-US"/>
        </w:rPr>
        <w:t xml:space="preserve"> tests for </w:t>
      </w:r>
      <w:r w:rsidR="00C36BBF" w:rsidRPr="001C2265">
        <w:rPr>
          <w:rFonts w:ascii="Arial" w:hAnsi="Arial" w:cs="Arial"/>
          <w:lang w:val="en-US"/>
        </w:rPr>
        <w:t>motor</w:t>
      </w:r>
      <w:r w:rsidR="00043D16" w:rsidRPr="001C2265">
        <w:rPr>
          <w:rFonts w:ascii="Arial" w:hAnsi="Arial" w:cs="Arial"/>
          <w:lang w:val="en-US"/>
        </w:rPr>
        <w:t xml:space="preserve">-cognitive </w:t>
      </w:r>
      <w:r w:rsidR="00C36BBF" w:rsidRPr="001C2265">
        <w:rPr>
          <w:rFonts w:ascii="Arial" w:hAnsi="Arial" w:cs="Arial"/>
          <w:lang w:val="en-US"/>
        </w:rPr>
        <w:t>abilities</w:t>
      </w:r>
      <w:r w:rsidR="00043D16" w:rsidRPr="001C2265">
        <w:rPr>
          <w:rFonts w:ascii="Arial" w:hAnsi="Arial" w:cs="Arial"/>
          <w:lang w:val="en-US"/>
        </w:rPr>
        <w:t xml:space="preserve"> and </w:t>
      </w:r>
      <w:r w:rsidR="00C36BBF" w:rsidRPr="001C2265">
        <w:rPr>
          <w:rFonts w:ascii="Arial" w:hAnsi="Arial" w:cs="Arial"/>
          <w:lang w:val="en-US"/>
        </w:rPr>
        <w:t>sensory filter function</w:t>
      </w:r>
      <w:r w:rsidR="00043D16" w:rsidRPr="001C2265">
        <w:rPr>
          <w:rFonts w:ascii="Arial" w:hAnsi="Arial" w:cs="Arial"/>
          <w:lang w:val="en-US"/>
        </w:rPr>
        <w:t xml:space="preserve"> followed by </w:t>
      </w:r>
      <w:r w:rsidR="00C36BBF" w:rsidRPr="001C2265">
        <w:rPr>
          <w:rFonts w:ascii="Arial" w:hAnsi="Arial" w:cs="Arial"/>
          <w:lang w:val="en-US"/>
        </w:rPr>
        <w:t>assessment of microstructural changes by magnet resonance/diffusion tensor imaging.</w:t>
      </w:r>
      <w:r w:rsidR="00043D16" w:rsidRPr="001C2265">
        <w:rPr>
          <w:rFonts w:ascii="Arial" w:hAnsi="Arial" w:cs="Arial"/>
          <w:lang w:val="en-US"/>
        </w:rPr>
        <w:t xml:space="preserve"> These c</w:t>
      </w:r>
      <w:r w:rsidR="00C36BBF" w:rsidRPr="001C2265">
        <w:rPr>
          <w:rFonts w:ascii="Arial" w:hAnsi="Arial" w:cs="Arial"/>
          <w:lang w:val="en-US"/>
        </w:rPr>
        <w:t>omplex pre-clinical analyses will be accompanied by a</w:t>
      </w:r>
      <w:r w:rsidR="0020073E">
        <w:rPr>
          <w:rFonts w:ascii="Arial" w:hAnsi="Arial" w:cs="Arial"/>
          <w:lang w:val="en-US"/>
        </w:rPr>
        <w:t>n observational</w:t>
      </w:r>
      <w:r w:rsidR="00C36BBF" w:rsidRPr="001C2265">
        <w:rPr>
          <w:rFonts w:ascii="Arial" w:hAnsi="Arial" w:cs="Arial"/>
          <w:lang w:val="en-US"/>
        </w:rPr>
        <w:t xml:space="preserve"> clinical study on neonatal morbidity and long-term neurodevelopmental outcome in mother/preterm PE/FGR infant pairs</w:t>
      </w:r>
      <w:r w:rsidR="00261504">
        <w:rPr>
          <w:rFonts w:ascii="Arial" w:hAnsi="Arial" w:cs="Arial"/>
          <w:lang w:val="en-US"/>
        </w:rPr>
        <w:t xml:space="preserve"> (N=1</w:t>
      </w:r>
      <w:r w:rsidR="00D4317C">
        <w:rPr>
          <w:rFonts w:ascii="Arial" w:hAnsi="Arial" w:cs="Arial"/>
          <w:lang w:val="en-US"/>
        </w:rPr>
        <w:t>3</w:t>
      </w:r>
      <w:r w:rsidR="00261504">
        <w:rPr>
          <w:rFonts w:ascii="Arial" w:hAnsi="Arial" w:cs="Arial"/>
          <w:lang w:val="en-US"/>
        </w:rPr>
        <w:t>0)</w:t>
      </w:r>
      <w:r w:rsidR="00C36BBF" w:rsidRPr="001C2265">
        <w:rPr>
          <w:rFonts w:ascii="Arial" w:hAnsi="Arial" w:cs="Arial"/>
          <w:lang w:val="en-US"/>
        </w:rPr>
        <w:t>.</w:t>
      </w:r>
      <w:r w:rsidR="005127AC">
        <w:rPr>
          <w:rFonts w:ascii="Arial" w:hAnsi="Arial" w:cs="Arial"/>
          <w:lang w:val="en-US"/>
        </w:rPr>
        <w:t xml:space="preserve"> </w:t>
      </w:r>
      <w:r w:rsidR="007B527B" w:rsidRPr="007B527B">
        <w:rPr>
          <w:rFonts w:ascii="Arial" w:hAnsi="Arial" w:cs="Arial"/>
          <w:lang w:val="en-US"/>
        </w:rPr>
        <w:t>This proposal offers the unique possibility to predict whether PE/FGR pathology and postnatal neurodevelopment is dependent on different sFLT1-levels. Our expectation is to identify sFLT1 as a prognostic biomarker not only for PE</w:t>
      </w:r>
      <w:r w:rsidR="006E7CE8">
        <w:rPr>
          <w:rFonts w:ascii="Arial" w:hAnsi="Arial" w:cs="Arial"/>
          <w:lang w:val="en-US"/>
        </w:rPr>
        <w:t>/FGR</w:t>
      </w:r>
      <w:r w:rsidR="007B527B" w:rsidRPr="007B527B">
        <w:rPr>
          <w:rFonts w:ascii="Arial" w:hAnsi="Arial" w:cs="Arial"/>
          <w:lang w:val="en-US"/>
        </w:rPr>
        <w:t xml:space="preserve"> but also for long-term outcome in the offspring</w:t>
      </w:r>
      <w:r w:rsidR="005127AC">
        <w:rPr>
          <w:rFonts w:ascii="Arial" w:hAnsi="Arial" w:cs="Arial"/>
          <w:lang w:val="en-US"/>
        </w:rPr>
        <w:t xml:space="preserve">, </w:t>
      </w:r>
      <w:r w:rsidR="00270395">
        <w:rPr>
          <w:rFonts w:ascii="Arial" w:hAnsi="Arial" w:cs="Arial"/>
          <w:lang w:val="en-US"/>
        </w:rPr>
        <w:t xml:space="preserve">which </w:t>
      </w:r>
      <w:r w:rsidR="009805A2">
        <w:rPr>
          <w:rFonts w:ascii="Arial" w:hAnsi="Arial" w:cs="Arial"/>
          <w:lang w:val="en-US"/>
        </w:rPr>
        <w:t xml:space="preserve">will allow identification of cut-off values </w:t>
      </w:r>
      <w:r w:rsidR="005127AC">
        <w:rPr>
          <w:rFonts w:ascii="Arial" w:hAnsi="Arial" w:cs="Arial"/>
          <w:lang w:val="en-US"/>
        </w:rPr>
        <w:t>for novel therapeutic approaches like sFLT1-apheresis with beneficial effects for mothers and infants.</w:t>
      </w:r>
    </w:p>
    <w:p w14:paraId="071C9E1B" w14:textId="77777777" w:rsidR="004417D9" w:rsidRPr="002E0C17" w:rsidRDefault="004417D9" w:rsidP="002E0C17">
      <w:pPr>
        <w:spacing w:after="60"/>
        <w:rPr>
          <w:rFonts w:ascii="Arial" w:hAnsi="Arial" w:cs="Arial"/>
        </w:rPr>
      </w:pPr>
      <w:r w:rsidRPr="002E0C17">
        <w:rPr>
          <w:rFonts w:ascii="Arial" w:hAnsi="Arial" w:cs="Arial"/>
        </w:rPr>
        <w:br w:type="page"/>
      </w:r>
    </w:p>
    <w:p w14:paraId="023B2F00" w14:textId="6F6BA5A9" w:rsidR="00A8151C" w:rsidRDefault="00A8151C" w:rsidP="00DE16FD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</w:t>
      </w:r>
      <w:r w:rsidR="004417D9" w:rsidRPr="00A8151C">
        <w:rPr>
          <w:rFonts w:ascii="Arial" w:hAnsi="Arial" w:cs="Arial"/>
          <w:i/>
        </w:rPr>
        <w:t xml:space="preserve">sFLT1-induzierte Präeklampsie und fetale Wachstumsrestriktion – </w:t>
      </w:r>
      <w:r w:rsidRPr="00A8151C">
        <w:rPr>
          <w:rFonts w:ascii="Arial" w:hAnsi="Arial" w:cs="Arial"/>
          <w:i/>
        </w:rPr>
        <w:t>von der Plazentapathologie zu neurologischen Entwicklungsstörungen</w:t>
      </w:r>
      <w:r w:rsidR="00DE16FD">
        <w:rPr>
          <w:rFonts w:ascii="Arial" w:hAnsi="Arial" w:cs="Arial"/>
        </w:rPr>
        <w:t>”</w:t>
      </w:r>
      <w:bookmarkStart w:id="0" w:name="_GoBack"/>
      <w:bookmarkEnd w:id="0"/>
    </w:p>
    <w:p w14:paraId="2F250FB0" w14:textId="77777777" w:rsidR="008309AA" w:rsidRDefault="008309AA" w:rsidP="002E0C17">
      <w:pPr>
        <w:spacing w:after="60"/>
        <w:jc w:val="both"/>
        <w:rPr>
          <w:rFonts w:ascii="Arial" w:hAnsi="Arial" w:cs="Arial"/>
        </w:rPr>
      </w:pPr>
    </w:p>
    <w:p w14:paraId="25F23970" w14:textId="6C693E10" w:rsidR="00AC1DF0" w:rsidRDefault="00A8151C" w:rsidP="002E0C17">
      <w:pPr>
        <w:spacing w:after="60"/>
        <w:jc w:val="both"/>
        <w:rPr>
          <w:rFonts w:ascii="Arial" w:hAnsi="Arial" w:cs="Arial"/>
        </w:rPr>
      </w:pPr>
      <w:r w:rsidRPr="0091453D">
        <w:rPr>
          <w:rFonts w:ascii="Arial" w:hAnsi="Arial" w:cs="Arial"/>
        </w:rPr>
        <w:t xml:space="preserve">Als lebensbedrohliche Schwangerschaftserkrankung </w:t>
      </w:r>
      <w:r w:rsidR="0091453D" w:rsidRPr="0091453D">
        <w:rPr>
          <w:rFonts w:ascii="Arial" w:hAnsi="Arial" w:cs="Arial"/>
        </w:rPr>
        <w:t>gefährdet eine Präekl</w:t>
      </w:r>
      <w:r w:rsidR="0091453D">
        <w:rPr>
          <w:rFonts w:ascii="Arial" w:hAnsi="Arial" w:cs="Arial"/>
        </w:rPr>
        <w:t>a</w:t>
      </w:r>
      <w:r w:rsidR="0091453D" w:rsidRPr="0091453D">
        <w:rPr>
          <w:rFonts w:ascii="Arial" w:hAnsi="Arial" w:cs="Arial"/>
        </w:rPr>
        <w:t>mpsie</w:t>
      </w:r>
      <w:r w:rsidR="007447A1">
        <w:rPr>
          <w:rFonts w:ascii="Arial" w:hAnsi="Arial" w:cs="Arial"/>
        </w:rPr>
        <w:t xml:space="preserve"> (PE)</w:t>
      </w:r>
      <w:r w:rsidR="0091453D" w:rsidRPr="0091453D">
        <w:rPr>
          <w:rFonts w:ascii="Arial" w:hAnsi="Arial" w:cs="Arial"/>
        </w:rPr>
        <w:t xml:space="preserve"> nicht nur </w:t>
      </w:r>
      <w:r w:rsidR="0091453D">
        <w:rPr>
          <w:rFonts w:ascii="Arial" w:hAnsi="Arial" w:cs="Arial"/>
        </w:rPr>
        <w:t xml:space="preserve">betroffene </w:t>
      </w:r>
      <w:r w:rsidR="0091453D" w:rsidRPr="0091453D">
        <w:rPr>
          <w:rFonts w:ascii="Arial" w:hAnsi="Arial" w:cs="Arial"/>
        </w:rPr>
        <w:t xml:space="preserve">Mütter und </w:t>
      </w:r>
      <w:proofErr w:type="gramStart"/>
      <w:r w:rsidR="0091453D" w:rsidRPr="0091453D">
        <w:rPr>
          <w:rFonts w:ascii="Arial" w:hAnsi="Arial" w:cs="Arial"/>
        </w:rPr>
        <w:t>Feten</w:t>
      </w:r>
      <w:proofErr w:type="gramEnd"/>
      <w:r w:rsidR="0091453D">
        <w:rPr>
          <w:rFonts w:ascii="Arial" w:hAnsi="Arial" w:cs="Arial"/>
        </w:rPr>
        <w:t xml:space="preserve"> sondern auch die neurologische Langzeitentwicklung der Kinder. </w:t>
      </w:r>
      <w:r w:rsidR="002E4394">
        <w:rPr>
          <w:rFonts w:ascii="Arial" w:hAnsi="Arial" w:cs="Arial"/>
        </w:rPr>
        <w:t xml:space="preserve">Dieses </w:t>
      </w:r>
      <w:proofErr w:type="spellStart"/>
      <w:r w:rsidR="002E4394">
        <w:rPr>
          <w:rFonts w:ascii="Arial" w:hAnsi="Arial" w:cs="Arial"/>
        </w:rPr>
        <w:t>translationale</w:t>
      </w:r>
      <w:proofErr w:type="spellEnd"/>
      <w:r w:rsidR="002E4394">
        <w:rPr>
          <w:rFonts w:ascii="Arial" w:hAnsi="Arial" w:cs="Arial"/>
        </w:rPr>
        <w:t xml:space="preserve"> Forschungsvorhaben im Feld der </w:t>
      </w:r>
      <w:proofErr w:type="spellStart"/>
      <w:r w:rsidR="002E4394">
        <w:rPr>
          <w:rFonts w:ascii="Arial" w:hAnsi="Arial" w:cs="Arial"/>
        </w:rPr>
        <w:t>Perinatologie</w:t>
      </w:r>
      <w:proofErr w:type="spellEnd"/>
      <w:r w:rsidR="002E4394">
        <w:rPr>
          <w:rFonts w:ascii="Arial" w:hAnsi="Arial" w:cs="Arial"/>
        </w:rPr>
        <w:t xml:space="preserve"> bündelt Expertisen der </w:t>
      </w:r>
      <w:r w:rsidR="00DC4E44">
        <w:rPr>
          <w:rFonts w:ascii="Arial" w:hAnsi="Arial" w:cs="Arial"/>
        </w:rPr>
        <w:t>Gebur</w:t>
      </w:r>
      <w:r w:rsidR="0066350D">
        <w:rPr>
          <w:rFonts w:ascii="Arial" w:hAnsi="Arial" w:cs="Arial"/>
        </w:rPr>
        <w:t>ts</w:t>
      </w:r>
      <w:r w:rsidR="00DC4E44">
        <w:rPr>
          <w:rFonts w:ascii="Arial" w:hAnsi="Arial" w:cs="Arial"/>
        </w:rPr>
        <w:t>hilfe</w:t>
      </w:r>
      <w:r w:rsidR="002E4394">
        <w:rPr>
          <w:rFonts w:ascii="Arial" w:hAnsi="Arial" w:cs="Arial"/>
        </w:rPr>
        <w:t>/Plazentapathologie und perinatalen Neurowissenschaften</w:t>
      </w:r>
      <w:r w:rsidR="001C2265">
        <w:rPr>
          <w:rFonts w:ascii="Arial" w:hAnsi="Arial" w:cs="Arial"/>
        </w:rPr>
        <w:t>. Ziel ist die Untersuchung der</w:t>
      </w:r>
      <w:r w:rsidR="002E4394">
        <w:rPr>
          <w:rFonts w:ascii="Arial" w:hAnsi="Arial" w:cs="Arial"/>
        </w:rPr>
        <w:t xml:space="preserve"> </w:t>
      </w:r>
      <w:r w:rsidR="001C2265">
        <w:rPr>
          <w:rFonts w:ascii="Arial" w:hAnsi="Arial" w:cs="Arial"/>
        </w:rPr>
        <w:t xml:space="preserve">Rolle der </w:t>
      </w:r>
      <w:r w:rsidR="002E4394">
        <w:rPr>
          <w:rFonts w:ascii="Arial" w:hAnsi="Arial" w:cs="Arial"/>
        </w:rPr>
        <w:t xml:space="preserve">löslichen </w:t>
      </w:r>
      <w:proofErr w:type="spellStart"/>
      <w:r w:rsidR="002E4394">
        <w:rPr>
          <w:rFonts w:ascii="Arial" w:hAnsi="Arial" w:cs="Arial"/>
        </w:rPr>
        <w:t>fms</w:t>
      </w:r>
      <w:proofErr w:type="spellEnd"/>
      <w:r w:rsidR="002E4394">
        <w:rPr>
          <w:rFonts w:ascii="Arial" w:hAnsi="Arial" w:cs="Arial"/>
        </w:rPr>
        <w:t xml:space="preserve">-ähnlichen Tyrosinkinase-1 (sFLT1) </w:t>
      </w:r>
      <w:r w:rsidR="00DD18BF">
        <w:rPr>
          <w:rFonts w:ascii="Arial" w:hAnsi="Arial" w:cs="Arial"/>
        </w:rPr>
        <w:t xml:space="preserve">auf die Plazentafunktion und die fetale/postnatale neurologische Entwicklung. </w:t>
      </w:r>
      <w:r w:rsidR="007447A1">
        <w:rPr>
          <w:rFonts w:ascii="Arial" w:hAnsi="Arial" w:cs="Arial"/>
        </w:rPr>
        <w:t xml:space="preserve">Eine PE, definiert durch Hypertension und </w:t>
      </w:r>
      <w:proofErr w:type="spellStart"/>
      <w:r w:rsidR="007447A1">
        <w:rPr>
          <w:rFonts w:ascii="Arial" w:hAnsi="Arial" w:cs="Arial"/>
        </w:rPr>
        <w:t>Proteinurie</w:t>
      </w:r>
      <w:proofErr w:type="spellEnd"/>
      <w:r w:rsidR="006E7CE8">
        <w:rPr>
          <w:rFonts w:ascii="Arial" w:hAnsi="Arial" w:cs="Arial"/>
        </w:rPr>
        <w:t xml:space="preserve"> nach der 20. Schw</w:t>
      </w:r>
      <w:r w:rsidR="00EE6201">
        <w:rPr>
          <w:rFonts w:ascii="Arial" w:hAnsi="Arial" w:cs="Arial"/>
        </w:rPr>
        <w:t>a</w:t>
      </w:r>
      <w:r w:rsidR="006E7CE8">
        <w:rPr>
          <w:rFonts w:ascii="Arial" w:hAnsi="Arial" w:cs="Arial"/>
        </w:rPr>
        <w:t>ngerschaftswoche</w:t>
      </w:r>
      <w:r w:rsidR="00270395">
        <w:rPr>
          <w:rFonts w:ascii="Arial" w:hAnsi="Arial" w:cs="Arial"/>
        </w:rPr>
        <w:t xml:space="preserve"> (SSW)</w:t>
      </w:r>
      <w:r w:rsidR="007447A1">
        <w:rPr>
          <w:rFonts w:ascii="Arial" w:hAnsi="Arial" w:cs="Arial"/>
        </w:rPr>
        <w:t xml:space="preserve">, </w:t>
      </w:r>
      <w:r w:rsidR="00EE6201">
        <w:rPr>
          <w:rFonts w:ascii="Arial" w:hAnsi="Arial" w:cs="Arial"/>
        </w:rPr>
        <w:t>betrifft</w:t>
      </w:r>
      <w:r w:rsidR="007447A1">
        <w:rPr>
          <w:rFonts w:ascii="Arial" w:hAnsi="Arial" w:cs="Arial"/>
        </w:rPr>
        <w:t xml:space="preserve"> 2-8% aller Schwangerschaften in Europa</w:t>
      </w:r>
      <w:r w:rsidR="00EE6201">
        <w:rPr>
          <w:rFonts w:ascii="Arial" w:hAnsi="Arial" w:cs="Arial"/>
        </w:rPr>
        <w:t xml:space="preserve">. </w:t>
      </w:r>
      <w:r w:rsidR="007447A1">
        <w:rPr>
          <w:rFonts w:ascii="Arial" w:hAnsi="Arial" w:cs="Arial"/>
        </w:rPr>
        <w:t>Sie ist mit einem erhöhte</w:t>
      </w:r>
      <w:r w:rsidR="008D4BF0">
        <w:rPr>
          <w:rFonts w:ascii="Arial" w:hAnsi="Arial" w:cs="Arial"/>
        </w:rPr>
        <w:t>n</w:t>
      </w:r>
      <w:r w:rsidR="007447A1">
        <w:rPr>
          <w:rFonts w:ascii="Arial" w:hAnsi="Arial" w:cs="Arial"/>
        </w:rPr>
        <w:t xml:space="preserve"> Risiko einer Frühgeburt und perinataler Morbidität </w:t>
      </w:r>
      <w:r w:rsidR="005127AC">
        <w:rPr>
          <w:rFonts w:ascii="Arial" w:hAnsi="Arial" w:cs="Arial"/>
        </w:rPr>
        <w:t xml:space="preserve">sowie </w:t>
      </w:r>
      <w:r w:rsidR="007447A1">
        <w:rPr>
          <w:rFonts w:ascii="Arial" w:hAnsi="Arial" w:cs="Arial"/>
        </w:rPr>
        <w:t xml:space="preserve">Mortalität </w:t>
      </w:r>
      <w:r w:rsidR="008D4BF0">
        <w:rPr>
          <w:rFonts w:ascii="Arial" w:hAnsi="Arial" w:cs="Arial"/>
        </w:rPr>
        <w:t xml:space="preserve">der Mütter und Kinder </w:t>
      </w:r>
      <w:r w:rsidR="007447A1">
        <w:rPr>
          <w:rFonts w:ascii="Arial" w:hAnsi="Arial" w:cs="Arial"/>
        </w:rPr>
        <w:t>assoziiert</w:t>
      </w:r>
      <w:r w:rsidR="008D4BF0">
        <w:rPr>
          <w:rFonts w:ascii="Arial" w:hAnsi="Arial" w:cs="Arial"/>
        </w:rPr>
        <w:t>.</w:t>
      </w:r>
      <w:r w:rsidR="007447A1">
        <w:rPr>
          <w:rFonts w:ascii="Arial" w:hAnsi="Arial" w:cs="Arial"/>
        </w:rPr>
        <w:t xml:space="preserve"> </w:t>
      </w:r>
      <w:r w:rsidR="008D4BF0">
        <w:rPr>
          <w:rFonts w:ascii="Arial" w:hAnsi="Arial" w:cs="Arial"/>
        </w:rPr>
        <w:t>Bei der PE wird in früh-einsetzende</w:t>
      </w:r>
      <w:r w:rsidR="006E7CE8">
        <w:rPr>
          <w:rFonts w:ascii="Arial" w:hAnsi="Arial" w:cs="Arial"/>
        </w:rPr>
        <w:t>r</w:t>
      </w:r>
      <w:r w:rsidR="008D4BF0">
        <w:rPr>
          <w:rFonts w:ascii="Arial" w:hAnsi="Arial" w:cs="Arial"/>
        </w:rPr>
        <w:t xml:space="preserve"> (&lt; 34. </w:t>
      </w:r>
      <w:r w:rsidR="00DC4E44">
        <w:rPr>
          <w:rFonts w:ascii="Arial" w:hAnsi="Arial" w:cs="Arial"/>
        </w:rPr>
        <w:t>S</w:t>
      </w:r>
      <w:r w:rsidR="00270395">
        <w:rPr>
          <w:rFonts w:ascii="Arial" w:hAnsi="Arial" w:cs="Arial"/>
        </w:rPr>
        <w:t>SW</w:t>
      </w:r>
      <w:r w:rsidR="008D4BF0">
        <w:rPr>
          <w:rFonts w:ascii="Arial" w:hAnsi="Arial" w:cs="Arial"/>
        </w:rPr>
        <w:t>) und spät-einsetzende</w:t>
      </w:r>
      <w:r w:rsidR="006E7CE8">
        <w:rPr>
          <w:rFonts w:ascii="Arial" w:hAnsi="Arial" w:cs="Arial"/>
        </w:rPr>
        <w:t>r</w:t>
      </w:r>
      <w:r w:rsidR="008D4BF0">
        <w:rPr>
          <w:rFonts w:ascii="Arial" w:hAnsi="Arial" w:cs="Arial"/>
        </w:rPr>
        <w:t xml:space="preserve"> (&gt; 34. </w:t>
      </w:r>
      <w:r w:rsidR="00DC4E44">
        <w:rPr>
          <w:rFonts w:ascii="Arial" w:hAnsi="Arial" w:cs="Arial"/>
        </w:rPr>
        <w:t>S</w:t>
      </w:r>
      <w:r w:rsidR="00270395">
        <w:rPr>
          <w:rFonts w:ascii="Arial" w:hAnsi="Arial" w:cs="Arial"/>
        </w:rPr>
        <w:t>SW</w:t>
      </w:r>
      <w:r w:rsidR="008D4BF0">
        <w:rPr>
          <w:rFonts w:ascii="Arial" w:hAnsi="Arial" w:cs="Arial"/>
        </w:rPr>
        <w:t>)</w:t>
      </w:r>
      <w:r w:rsidR="008D4BF0" w:rsidRPr="008D4BF0">
        <w:rPr>
          <w:rFonts w:ascii="Arial" w:hAnsi="Arial" w:cs="Arial"/>
        </w:rPr>
        <w:t xml:space="preserve"> </w:t>
      </w:r>
      <w:r w:rsidR="008D4BF0">
        <w:rPr>
          <w:rFonts w:ascii="Arial" w:hAnsi="Arial" w:cs="Arial"/>
        </w:rPr>
        <w:t>unterschieden</w:t>
      </w:r>
      <w:r w:rsidR="001C2265">
        <w:rPr>
          <w:rFonts w:ascii="Arial" w:hAnsi="Arial" w:cs="Arial"/>
        </w:rPr>
        <w:t xml:space="preserve">. </w:t>
      </w:r>
      <w:r w:rsidR="008D4BF0">
        <w:rPr>
          <w:rFonts w:ascii="Arial" w:hAnsi="Arial" w:cs="Arial"/>
        </w:rPr>
        <w:t>Schwangere mit einer frühen PE zeigen stärker ausgeprägte Symptome und höhere Serumlevel des anti-</w:t>
      </w:r>
      <w:proofErr w:type="spellStart"/>
      <w:r w:rsidR="008D4BF0">
        <w:rPr>
          <w:rFonts w:ascii="Arial" w:hAnsi="Arial" w:cs="Arial"/>
        </w:rPr>
        <w:t>angiogenen</w:t>
      </w:r>
      <w:proofErr w:type="spellEnd"/>
      <w:r w:rsidR="008D4BF0">
        <w:rPr>
          <w:rFonts w:ascii="Arial" w:hAnsi="Arial" w:cs="Arial"/>
        </w:rPr>
        <w:t xml:space="preserve"> Faktors sFLT1 als Schwangere mit später PE. Neben der Entfernung der Plazenta durch Geburt konnte bisher keine wirksame Therapie </w:t>
      </w:r>
      <w:r w:rsidR="006E7CE8">
        <w:rPr>
          <w:rFonts w:ascii="Arial" w:hAnsi="Arial" w:cs="Arial"/>
        </w:rPr>
        <w:t xml:space="preserve">in der Routine </w:t>
      </w:r>
      <w:r w:rsidR="008D4BF0">
        <w:rPr>
          <w:rFonts w:ascii="Arial" w:hAnsi="Arial" w:cs="Arial"/>
        </w:rPr>
        <w:t xml:space="preserve">zur </w:t>
      </w:r>
      <w:r w:rsidR="0066350D">
        <w:rPr>
          <w:rFonts w:ascii="Arial" w:hAnsi="Arial" w:cs="Arial"/>
        </w:rPr>
        <w:t>Behandlung</w:t>
      </w:r>
      <w:r w:rsidR="008D4BF0">
        <w:rPr>
          <w:rFonts w:ascii="Arial" w:hAnsi="Arial" w:cs="Arial"/>
        </w:rPr>
        <w:t xml:space="preserve"> der PE identifiziert werden, sodass daraus eine erhöhte Anzahl an Frühgeburten </w:t>
      </w:r>
      <w:r w:rsidR="00D667CA">
        <w:rPr>
          <w:rFonts w:ascii="Arial" w:hAnsi="Arial" w:cs="Arial"/>
        </w:rPr>
        <w:t>resultiert</w:t>
      </w:r>
      <w:r w:rsidR="00C26F4F">
        <w:rPr>
          <w:rFonts w:ascii="Arial" w:hAnsi="Arial" w:cs="Arial"/>
        </w:rPr>
        <w:t>,</w:t>
      </w:r>
      <w:r w:rsidR="00D667CA">
        <w:rPr>
          <w:rFonts w:ascii="Arial" w:hAnsi="Arial" w:cs="Arial"/>
        </w:rPr>
        <w:t xml:space="preserve"> die </w:t>
      </w:r>
      <w:r w:rsidR="0066350D">
        <w:rPr>
          <w:rFonts w:ascii="Arial" w:hAnsi="Arial" w:cs="Arial"/>
        </w:rPr>
        <w:t xml:space="preserve">mit </w:t>
      </w:r>
      <w:r w:rsidR="00EF68F4">
        <w:rPr>
          <w:rFonts w:ascii="Arial" w:hAnsi="Arial" w:cs="Arial"/>
        </w:rPr>
        <w:t>langfristig</w:t>
      </w:r>
      <w:r w:rsidR="006E7CE8">
        <w:rPr>
          <w:rFonts w:ascii="Arial" w:hAnsi="Arial" w:cs="Arial"/>
        </w:rPr>
        <w:t>en</w:t>
      </w:r>
      <w:r w:rsidR="00EF68F4">
        <w:rPr>
          <w:rFonts w:ascii="Arial" w:hAnsi="Arial" w:cs="Arial"/>
        </w:rPr>
        <w:t xml:space="preserve"> neurologische</w:t>
      </w:r>
      <w:r w:rsidR="0066350D">
        <w:rPr>
          <w:rFonts w:ascii="Arial" w:hAnsi="Arial" w:cs="Arial"/>
        </w:rPr>
        <w:t>n</w:t>
      </w:r>
      <w:r w:rsidR="00EF68F4">
        <w:rPr>
          <w:rFonts w:ascii="Arial" w:hAnsi="Arial" w:cs="Arial"/>
        </w:rPr>
        <w:t xml:space="preserve"> Entwicklungsstörungen betroffener Kinder </w:t>
      </w:r>
      <w:r w:rsidR="00D667CA">
        <w:rPr>
          <w:rFonts w:ascii="Arial" w:hAnsi="Arial" w:cs="Arial"/>
        </w:rPr>
        <w:t>assoziiert ist</w:t>
      </w:r>
      <w:r w:rsidR="00EF68F4">
        <w:rPr>
          <w:rFonts w:ascii="Arial" w:hAnsi="Arial" w:cs="Arial"/>
        </w:rPr>
        <w:t>.</w:t>
      </w:r>
    </w:p>
    <w:p w14:paraId="3386C9C6" w14:textId="0CDC465A" w:rsidR="00A8151C" w:rsidRPr="00C455FE" w:rsidRDefault="00DD18BF" w:rsidP="002E0C17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Unter </w:t>
      </w:r>
      <w:r w:rsidR="00EF68F4">
        <w:rPr>
          <w:rFonts w:ascii="Arial" w:hAnsi="Arial" w:cs="Arial"/>
        </w:rPr>
        <w:t xml:space="preserve">Nutzung </w:t>
      </w:r>
      <w:r w:rsidR="006D5CA3">
        <w:rPr>
          <w:rFonts w:ascii="Arial" w:hAnsi="Arial" w:cs="Arial"/>
        </w:rPr>
        <w:t xml:space="preserve">innovativer, </w:t>
      </w:r>
      <w:proofErr w:type="spellStart"/>
      <w:r w:rsidR="00EF68F4">
        <w:rPr>
          <w:rFonts w:ascii="Arial" w:hAnsi="Arial" w:cs="Arial"/>
        </w:rPr>
        <w:t>translationaler</w:t>
      </w:r>
      <w:proofErr w:type="spellEnd"/>
      <w:r w:rsidR="00EF68F4">
        <w:rPr>
          <w:rFonts w:ascii="Arial" w:hAnsi="Arial" w:cs="Arial"/>
        </w:rPr>
        <w:t xml:space="preserve"> Tiermodelle, die beide PE-Subtypen </w:t>
      </w:r>
      <w:r w:rsidR="00A45BCB">
        <w:rPr>
          <w:rFonts w:ascii="Arial" w:hAnsi="Arial" w:cs="Arial"/>
        </w:rPr>
        <w:t xml:space="preserve">hinsichtlich unterschiedlicher sFLT1-Level </w:t>
      </w:r>
      <w:r w:rsidR="00270395">
        <w:rPr>
          <w:rFonts w:ascii="Arial" w:hAnsi="Arial" w:cs="Arial"/>
        </w:rPr>
        <w:t>simulieren</w:t>
      </w:r>
      <w:r w:rsidR="00EF68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soll </w:t>
      </w:r>
      <w:r w:rsidR="0066350D">
        <w:rPr>
          <w:rFonts w:ascii="Arial" w:hAnsi="Arial" w:cs="Arial"/>
        </w:rPr>
        <w:t xml:space="preserve">die </w:t>
      </w:r>
      <w:r w:rsidR="00EF68F4">
        <w:rPr>
          <w:rFonts w:ascii="Arial" w:hAnsi="Arial" w:cs="Arial"/>
        </w:rPr>
        <w:t>Rolle des Schlüsselfaktors sFLT1</w:t>
      </w:r>
      <w:r>
        <w:rPr>
          <w:rFonts w:ascii="Arial" w:hAnsi="Arial" w:cs="Arial"/>
        </w:rPr>
        <w:t xml:space="preserve"> </w:t>
      </w:r>
      <w:r w:rsidR="0066350D">
        <w:rPr>
          <w:rFonts w:ascii="Arial" w:hAnsi="Arial" w:cs="Arial"/>
        </w:rPr>
        <w:t xml:space="preserve">detailliert aufgeklärt </w:t>
      </w:r>
      <w:r>
        <w:rPr>
          <w:rFonts w:ascii="Arial" w:hAnsi="Arial" w:cs="Arial"/>
        </w:rPr>
        <w:t>werden</w:t>
      </w:r>
      <w:r w:rsidR="00EF68F4">
        <w:rPr>
          <w:rFonts w:ascii="Arial" w:hAnsi="Arial" w:cs="Arial"/>
        </w:rPr>
        <w:t xml:space="preserve">. </w:t>
      </w:r>
      <w:r w:rsidR="00AC1DF0">
        <w:rPr>
          <w:rFonts w:ascii="Arial" w:hAnsi="Arial" w:cs="Arial"/>
        </w:rPr>
        <w:t xml:space="preserve">Neben der Untersuchung der </w:t>
      </w:r>
      <w:r w:rsidR="0066350D">
        <w:rPr>
          <w:rFonts w:ascii="Arial" w:hAnsi="Arial" w:cs="Arial"/>
        </w:rPr>
        <w:t xml:space="preserve">Plazentamorphologie </w:t>
      </w:r>
      <w:r w:rsidR="00AC1DF0">
        <w:rPr>
          <w:rFonts w:ascii="Arial" w:hAnsi="Arial" w:cs="Arial"/>
        </w:rPr>
        <w:t>und –</w:t>
      </w:r>
      <w:proofErr w:type="spellStart"/>
      <w:r w:rsidR="00AC1DF0">
        <w:rPr>
          <w:rFonts w:ascii="Arial" w:hAnsi="Arial" w:cs="Arial"/>
        </w:rPr>
        <w:t>funktion</w:t>
      </w:r>
      <w:proofErr w:type="spellEnd"/>
      <w:r w:rsidR="00D667CA">
        <w:rPr>
          <w:rFonts w:ascii="Arial" w:hAnsi="Arial" w:cs="Arial"/>
        </w:rPr>
        <w:t>,</w:t>
      </w:r>
      <w:r w:rsidR="00AC1DF0">
        <w:rPr>
          <w:rFonts w:ascii="Arial" w:hAnsi="Arial" w:cs="Arial"/>
        </w:rPr>
        <w:t xml:space="preserve"> erfolgen vertiefte molekulare Analysen mit Fokus auf Inflammation, Hypoxie und Regulation von Nährstofftransportern. </w:t>
      </w:r>
      <w:r w:rsidR="00AC1DF0" w:rsidRPr="00AC1DF0">
        <w:rPr>
          <w:rFonts w:ascii="Arial" w:hAnsi="Arial" w:cs="Arial"/>
        </w:rPr>
        <w:t xml:space="preserve">Die </w:t>
      </w:r>
      <w:r w:rsidR="00AC1DF0" w:rsidRPr="00174205">
        <w:rPr>
          <w:rFonts w:ascii="Arial" w:hAnsi="Arial" w:cs="Arial"/>
        </w:rPr>
        <w:t xml:space="preserve">Untersuchung der </w:t>
      </w:r>
      <w:r w:rsidR="00AC1DF0" w:rsidRPr="00AC1DF0">
        <w:rPr>
          <w:rFonts w:ascii="Arial" w:hAnsi="Arial" w:cs="Arial"/>
        </w:rPr>
        <w:t>fetale</w:t>
      </w:r>
      <w:r w:rsidR="00AC1DF0" w:rsidRPr="00174205">
        <w:rPr>
          <w:rFonts w:ascii="Arial" w:hAnsi="Arial" w:cs="Arial"/>
        </w:rPr>
        <w:t xml:space="preserve">n und </w:t>
      </w:r>
      <w:r w:rsidR="00AC1DF0" w:rsidRPr="00AC1DF0">
        <w:rPr>
          <w:rFonts w:ascii="Arial" w:hAnsi="Arial" w:cs="Arial"/>
        </w:rPr>
        <w:t>postnatale</w:t>
      </w:r>
      <w:r w:rsidR="00AC1DF0" w:rsidRPr="00174205">
        <w:rPr>
          <w:rFonts w:ascii="Arial" w:hAnsi="Arial" w:cs="Arial"/>
        </w:rPr>
        <w:t xml:space="preserve">n neurologischen Entwicklung </w:t>
      </w:r>
      <w:r w:rsidR="00270395">
        <w:rPr>
          <w:rFonts w:ascii="Arial" w:hAnsi="Arial" w:cs="Arial"/>
        </w:rPr>
        <w:t>umfasst</w:t>
      </w:r>
      <w:r w:rsidR="00AC1DF0" w:rsidRPr="00174205">
        <w:rPr>
          <w:rFonts w:ascii="Arial" w:hAnsi="Arial" w:cs="Arial"/>
        </w:rPr>
        <w:t xml:space="preserve"> </w:t>
      </w:r>
      <w:r w:rsidR="00AC1DF0">
        <w:rPr>
          <w:rFonts w:ascii="Arial" w:hAnsi="Arial" w:cs="Arial"/>
        </w:rPr>
        <w:t xml:space="preserve">die </w:t>
      </w:r>
      <w:r w:rsidR="00AC1DF0" w:rsidRPr="00174205">
        <w:rPr>
          <w:rFonts w:ascii="Arial" w:hAnsi="Arial" w:cs="Arial"/>
        </w:rPr>
        <w:t>wesentliche</w:t>
      </w:r>
      <w:r w:rsidR="00AC1DF0">
        <w:rPr>
          <w:rFonts w:ascii="Arial" w:hAnsi="Arial" w:cs="Arial"/>
        </w:rPr>
        <w:t>n</w:t>
      </w:r>
      <w:r w:rsidR="00AC1DF0" w:rsidRPr="00174205">
        <w:rPr>
          <w:rFonts w:ascii="Arial" w:hAnsi="Arial" w:cs="Arial"/>
        </w:rPr>
        <w:t xml:space="preserve"> Entwicklungsprozesse</w:t>
      </w:r>
      <w:r w:rsidR="00AC1DF0">
        <w:rPr>
          <w:rFonts w:ascii="Arial" w:hAnsi="Arial" w:cs="Arial"/>
        </w:rPr>
        <w:t xml:space="preserve"> </w:t>
      </w:r>
      <w:proofErr w:type="spellStart"/>
      <w:r w:rsidR="00AC1DF0">
        <w:rPr>
          <w:rFonts w:ascii="Arial" w:hAnsi="Arial" w:cs="Arial"/>
        </w:rPr>
        <w:t>Vaskularisierung</w:t>
      </w:r>
      <w:proofErr w:type="spellEnd"/>
      <w:r w:rsidR="00AC1DF0">
        <w:rPr>
          <w:rFonts w:ascii="Arial" w:hAnsi="Arial" w:cs="Arial"/>
        </w:rPr>
        <w:t xml:space="preserve">, </w:t>
      </w:r>
      <w:proofErr w:type="spellStart"/>
      <w:r w:rsidR="00AC1DF0">
        <w:rPr>
          <w:rFonts w:ascii="Arial" w:hAnsi="Arial" w:cs="Arial"/>
        </w:rPr>
        <w:t>Oligodendrozytenentwicklung</w:t>
      </w:r>
      <w:proofErr w:type="spellEnd"/>
      <w:r w:rsidR="00AC1DF0">
        <w:rPr>
          <w:rFonts w:ascii="Arial" w:hAnsi="Arial" w:cs="Arial"/>
        </w:rPr>
        <w:t xml:space="preserve"> und neuronale </w:t>
      </w:r>
      <w:r w:rsidR="00270395">
        <w:rPr>
          <w:rFonts w:ascii="Arial" w:hAnsi="Arial" w:cs="Arial"/>
        </w:rPr>
        <w:t>Vernetzung</w:t>
      </w:r>
      <w:r w:rsidR="00AC1DF0">
        <w:rPr>
          <w:rFonts w:ascii="Arial" w:hAnsi="Arial" w:cs="Arial"/>
        </w:rPr>
        <w:t xml:space="preserve">. </w:t>
      </w:r>
      <w:r w:rsidR="00765DCD">
        <w:rPr>
          <w:rFonts w:ascii="Arial" w:hAnsi="Arial" w:cs="Arial"/>
        </w:rPr>
        <w:t xml:space="preserve">Zusätzlich zum </w:t>
      </w:r>
      <w:r w:rsidR="00AC1DF0">
        <w:rPr>
          <w:rFonts w:ascii="Arial" w:hAnsi="Arial" w:cs="Arial"/>
        </w:rPr>
        <w:t xml:space="preserve">Großhirn </w:t>
      </w:r>
      <w:r w:rsidR="00765DCD">
        <w:rPr>
          <w:rFonts w:ascii="Arial" w:hAnsi="Arial" w:cs="Arial"/>
        </w:rPr>
        <w:t>wird</w:t>
      </w:r>
      <w:r w:rsidR="00AC1DF0">
        <w:rPr>
          <w:rFonts w:ascii="Arial" w:hAnsi="Arial" w:cs="Arial"/>
        </w:rPr>
        <w:t xml:space="preserve"> das Kleinhirn</w:t>
      </w:r>
      <w:r w:rsidR="00765DCD">
        <w:rPr>
          <w:rFonts w:ascii="Arial" w:hAnsi="Arial" w:cs="Arial"/>
        </w:rPr>
        <w:t xml:space="preserve"> untersucht</w:t>
      </w:r>
      <w:r w:rsidR="00D667CA">
        <w:rPr>
          <w:rFonts w:ascii="Arial" w:hAnsi="Arial" w:cs="Arial"/>
        </w:rPr>
        <w:t xml:space="preserve">, das </w:t>
      </w:r>
      <w:r w:rsidR="00765DCD">
        <w:rPr>
          <w:rFonts w:ascii="Arial" w:hAnsi="Arial" w:cs="Arial"/>
        </w:rPr>
        <w:t>auch maßgeblich zur Entwicklung</w:t>
      </w:r>
      <w:r w:rsidR="00EE6201">
        <w:rPr>
          <w:rFonts w:ascii="Arial" w:hAnsi="Arial" w:cs="Arial"/>
        </w:rPr>
        <w:t xml:space="preserve"> </w:t>
      </w:r>
      <w:r w:rsidR="00AC1DF0">
        <w:rPr>
          <w:rFonts w:ascii="Arial" w:hAnsi="Arial" w:cs="Arial"/>
        </w:rPr>
        <w:t xml:space="preserve">komplexer kognitiver Funktionen </w:t>
      </w:r>
      <w:r w:rsidR="00765DCD">
        <w:rPr>
          <w:rFonts w:ascii="Arial" w:hAnsi="Arial" w:cs="Arial"/>
        </w:rPr>
        <w:t>beiträgt</w:t>
      </w:r>
      <w:r w:rsidR="00AC1DF0">
        <w:rPr>
          <w:rFonts w:ascii="Arial" w:hAnsi="Arial" w:cs="Arial"/>
        </w:rPr>
        <w:t xml:space="preserve">. </w:t>
      </w:r>
      <w:r w:rsidR="00AC1DF0" w:rsidRPr="00AC1DF0">
        <w:rPr>
          <w:rFonts w:ascii="Arial" w:hAnsi="Arial" w:cs="Arial"/>
        </w:rPr>
        <w:t xml:space="preserve">Die langfristige Entwicklung wird </w:t>
      </w:r>
      <w:r w:rsidR="00765DCD">
        <w:rPr>
          <w:rFonts w:ascii="Arial" w:hAnsi="Arial" w:cs="Arial"/>
        </w:rPr>
        <w:t xml:space="preserve">über </w:t>
      </w:r>
      <w:r w:rsidR="00AC1DF0" w:rsidRPr="00174205">
        <w:rPr>
          <w:rFonts w:ascii="Arial" w:hAnsi="Arial" w:cs="Arial"/>
        </w:rPr>
        <w:t>Verhaltenstests zur Untersuchung motor-kognitiver Fähigkeiten und der Reizfilterfunktion</w:t>
      </w:r>
      <w:r>
        <w:rPr>
          <w:rFonts w:ascii="Arial" w:hAnsi="Arial" w:cs="Arial"/>
        </w:rPr>
        <w:t xml:space="preserve"> ermittelt,</w:t>
      </w:r>
      <w:r w:rsidR="00AC1DF0" w:rsidRPr="00AC1DF0">
        <w:rPr>
          <w:rFonts w:ascii="Arial" w:hAnsi="Arial" w:cs="Arial"/>
        </w:rPr>
        <w:t xml:space="preserve"> gefolgt von mikrostrukturellen Analysen mittels Mag</w:t>
      </w:r>
      <w:r w:rsidR="0066350D">
        <w:rPr>
          <w:rFonts w:ascii="Arial" w:hAnsi="Arial" w:cs="Arial"/>
        </w:rPr>
        <w:t>net</w:t>
      </w:r>
      <w:r w:rsidR="00AC1DF0" w:rsidRPr="00AC1DF0">
        <w:rPr>
          <w:rFonts w:ascii="Arial" w:hAnsi="Arial" w:cs="Arial"/>
        </w:rPr>
        <w:t>resonanztomographie.</w:t>
      </w:r>
      <w:r w:rsidR="00AC1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Diese komplexen experimentellen Analysen werden durch eine klinische </w:t>
      </w:r>
      <w:r w:rsidR="00A00F16">
        <w:rPr>
          <w:rFonts w:ascii="Arial" w:hAnsi="Arial" w:cs="Arial"/>
        </w:rPr>
        <w:t>Beobachtungss</w:t>
      </w:r>
      <w:r>
        <w:rPr>
          <w:rFonts w:ascii="Arial" w:hAnsi="Arial" w:cs="Arial"/>
        </w:rPr>
        <w:t>tudie zur Untersuchung der neurologischen Entwicklung von frühgeborenen Kindern von PE Müttern ergänzt</w:t>
      </w:r>
      <w:r w:rsidR="00A00F16">
        <w:rPr>
          <w:rFonts w:ascii="Arial" w:hAnsi="Arial" w:cs="Arial"/>
        </w:rPr>
        <w:t xml:space="preserve"> (N=1</w:t>
      </w:r>
      <w:r w:rsidR="00D4317C">
        <w:rPr>
          <w:rFonts w:ascii="Arial" w:hAnsi="Arial" w:cs="Arial"/>
        </w:rPr>
        <w:t>3</w:t>
      </w:r>
      <w:r w:rsidR="00A00F16">
        <w:rPr>
          <w:rFonts w:ascii="Arial" w:hAnsi="Arial" w:cs="Arial"/>
        </w:rPr>
        <w:t>0)</w:t>
      </w:r>
      <w:r>
        <w:rPr>
          <w:rFonts w:ascii="Arial" w:hAnsi="Arial" w:cs="Arial"/>
        </w:rPr>
        <w:t xml:space="preserve">. </w:t>
      </w:r>
      <w:r w:rsidR="002B18CD">
        <w:rPr>
          <w:rFonts w:ascii="Arial" w:hAnsi="Arial" w:cs="Arial"/>
        </w:rPr>
        <w:t xml:space="preserve">Dieses Vorhaben ermöglicht die einzigartige Möglichkeit herauszufinden, ob </w:t>
      </w:r>
      <w:r>
        <w:rPr>
          <w:rFonts w:ascii="Arial" w:hAnsi="Arial" w:cs="Arial"/>
        </w:rPr>
        <w:t xml:space="preserve">und wie </w:t>
      </w:r>
      <w:r w:rsidR="002B18CD">
        <w:rPr>
          <w:rFonts w:ascii="Arial" w:hAnsi="Arial" w:cs="Arial"/>
        </w:rPr>
        <w:t xml:space="preserve">die Pathologie der PE und neurologische Entwicklungsstörungen von der </w:t>
      </w:r>
      <w:r w:rsidR="00765DCD">
        <w:rPr>
          <w:rFonts w:ascii="Arial" w:hAnsi="Arial" w:cs="Arial"/>
        </w:rPr>
        <w:t>sFLT1-</w:t>
      </w:r>
      <w:r w:rsidR="0066350D">
        <w:rPr>
          <w:rFonts w:ascii="Arial" w:hAnsi="Arial" w:cs="Arial"/>
        </w:rPr>
        <w:t>Menge</w:t>
      </w:r>
      <w:r w:rsidR="002B18CD">
        <w:rPr>
          <w:rFonts w:ascii="Arial" w:hAnsi="Arial" w:cs="Arial"/>
        </w:rPr>
        <w:t xml:space="preserve"> abhäng</w:t>
      </w:r>
      <w:r w:rsidR="00C26F4F">
        <w:rPr>
          <w:rFonts w:ascii="Arial" w:hAnsi="Arial" w:cs="Arial"/>
        </w:rPr>
        <w:t>en</w:t>
      </w:r>
      <w:r w:rsidR="002B18CD">
        <w:rPr>
          <w:rFonts w:ascii="Arial" w:hAnsi="Arial" w:cs="Arial"/>
        </w:rPr>
        <w:t xml:space="preserve">. Die hier gewonnenen Erkenntnisse lassen die Identifikation von sFLT1 als prognostischen Marker </w:t>
      </w:r>
      <w:r w:rsidR="00765DCD">
        <w:rPr>
          <w:rFonts w:ascii="Arial" w:hAnsi="Arial" w:cs="Arial"/>
        </w:rPr>
        <w:t xml:space="preserve">nicht nur </w:t>
      </w:r>
      <w:r w:rsidR="002B18CD">
        <w:rPr>
          <w:rFonts w:ascii="Arial" w:hAnsi="Arial" w:cs="Arial"/>
        </w:rPr>
        <w:t xml:space="preserve">für </w:t>
      </w:r>
      <w:proofErr w:type="gramStart"/>
      <w:r w:rsidR="002B18CD">
        <w:rPr>
          <w:rFonts w:ascii="Arial" w:hAnsi="Arial" w:cs="Arial"/>
        </w:rPr>
        <w:t>PE</w:t>
      </w:r>
      <w:proofErr w:type="gramEnd"/>
      <w:r w:rsidR="002B18CD">
        <w:rPr>
          <w:rFonts w:ascii="Arial" w:hAnsi="Arial" w:cs="Arial"/>
        </w:rPr>
        <w:t xml:space="preserve"> sondern auch für die Langzeitentwicklung betroffener Kinder erwarten</w:t>
      </w:r>
      <w:r w:rsidR="00C26F4F">
        <w:rPr>
          <w:rFonts w:ascii="Arial" w:hAnsi="Arial" w:cs="Arial"/>
        </w:rPr>
        <w:t xml:space="preserve">, </w:t>
      </w:r>
      <w:r w:rsidR="00765DCD">
        <w:rPr>
          <w:rFonts w:ascii="Arial" w:hAnsi="Arial" w:cs="Arial"/>
        </w:rPr>
        <w:t>der</w:t>
      </w:r>
      <w:r w:rsidR="00C26F4F">
        <w:rPr>
          <w:rFonts w:ascii="Arial" w:hAnsi="Arial" w:cs="Arial"/>
        </w:rPr>
        <w:t xml:space="preserve"> darüber hinaus zur Identifizierung von Schwellenwerten zur </w:t>
      </w:r>
      <w:r w:rsidR="00765DCD">
        <w:rPr>
          <w:rFonts w:ascii="Arial" w:hAnsi="Arial" w:cs="Arial"/>
        </w:rPr>
        <w:t>Anwendung</w:t>
      </w:r>
      <w:r w:rsidR="00C26F4F">
        <w:rPr>
          <w:rFonts w:ascii="Arial" w:hAnsi="Arial" w:cs="Arial"/>
        </w:rPr>
        <w:t xml:space="preserve"> neuartiger Therapien, wie der sFLT1-Apherese,</w:t>
      </w:r>
      <w:r w:rsidR="008309AA">
        <w:rPr>
          <w:rFonts w:ascii="Arial" w:hAnsi="Arial" w:cs="Arial"/>
        </w:rPr>
        <w:t xml:space="preserve"> </w:t>
      </w:r>
      <w:r w:rsidR="00765DCD">
        <w:rPr>
          <w:rFonts w:ascii="Arial" w:hAnsi="Arial" w:cs="Arial"/>
        </w:rPr>
        <w:t xml:space="preserve">dienen </w:t>
      </w:r>
      <w:r w:rsidR="00C26F4F">
        <w:rPr>
          <w:rFonts w:ascii="Arial" w:hAnsi="Arial" w:cs="Arial"/>
        </w:rPr>
        <w:t>und somit zur</w:t>
      </w:r>
      <w:r w:rsidR="00765DCD">
        <w:rPr>
          <w:rFonts w:ascii="Arial" w:hAnsi="Arial" w:cs="Arial"/>
        </w:rPr>
        <w:t xml:space="preserve"> </w:t>
      </w:r>
      <w:r w:rsidR="00C26F4F">
        <w:rPr>
          <w:rFonts w:ascii="Arial" w:hAnsi="Arial" w:cs="Arial"/>
        </w:rPr>
        <w:t>Gesundheit von Mutter und Kind beitragen</w:t>
      </w:r>
      <w:r w:rsidR="00765DCD">
        <w:rPr>
          <w:rFonts w:ascii="Arial" w:hAnsi="Arial" w:cs="Arial"/>
        </w:rPr>
        <w:t xml:space="preserve"> könnte</w:t>
      </w:r>
      <w:r w:rsidR="002B18CD">
        <w:rPr>
          <w:rFonts w:ascii="Arial" w:hAnsi="Arial" w:cs="Arial"/>
        </w:rPr>
        <w:t>.</w:t>
      </w:r>
    </w:p>
    <w:sectPr w:rsidR="00A8151C" w:rsidRPr="00C455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6D202B" w16cid:durableId="228DCF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7B"/>
    <w:rsid w:val="000136A5"/>
    <w:rsid w:val="00043D16"/>
    <w:rsid w:val="000C3727"/>
    <w:rsid w:val="00174205"/>
    <w:rsid w:val="001C2265"/>
    <w:rsid w:val="0020073E"/>
    <w:rsid w:val="00261504"/>
    <w:rsid w:val="00270395"/>
    <w:rsid w:val="002B18CD"/>
    <w:rsid w:val="002E0C17"/>
    <w:rsid w:val="002E4394"/>
    <w:rsid w:val="00322C3E"/>
    <w:rsid w:val="00360772"/>
    <w:rsid w:val="00374D6A"/>
    <w:rsid w:val="003E70D5"/>
    <w:rsid w:val="004417D9"/>
    <w:rsid w:val="004968F3"/>
    <w:rsid w:val="004A3AC1"/>
    <w:rsid w:val="004B5E9D"/>
    <w:rsid w:val="005127AC"/>
    <w:rsid w:val="0058195E"/>
    <w:rsid w:val="0061430C"/>
    <w:rsid w:val="00622066"/>
    <w:rsid w:val="0066350D"/>
    <w:rsid w:val="006D5CA3"/>
    <w:rsid w:val="006E7CE8"/>
    <w:rsid w:val="007447A1"/>
    <w:rsid w:val="00765DCD"/>
    <w:rsid w:val="007A5BA7"/>
    <w:rsid w:val="007B3DCF"/>
    <w:rsid w:val="007B527B"/>
    <w:rsid w:val="007E713B"/>
    <w:rsid w:val="007F022F"/>
    <w:rsid w:val="008309AA"/>
    <w:rsid w:val="00836451"/>
    <w:rsid w:val="008D4BF0"/>
    <w:rsid w:val="008E1925"/>
    <w:rsid w:val="0091453D"/>
    <w:rsid w:val="009805A2"/>
    <w:rsid w:val="009B6098"/>
    <w:rsid w:val="00A00F16"/>
    <w:rsid w:val="00A45BCB"/>
    <w:rsid w:val="00A61569"/>
    <w:rsid w:val="00A8151C"/>
    <w:rsid w:val="00AC1DF0"/>
    <w:rsid w:val="00B02490"/>
    <w:rsid w:val="00B87207"/>
    <w:rsid w:val="00C26F4F"/>
    <w:rsid w:val="00C36BBF"/>
    <w:rsid w:val="00C455FE"/>
    <w:rsid w:val="00D4317C"/>
    <w:rsid w:val="00D46D9D"/>
    <w:rsid w:val="00D667CA"/>
    <w:rsid w:val="00DC4E44"/>
    <w:rsid w:val="00DD18BF"/>
    <w:rsid w:val="00DE16FD"/>
    <w:rsid w:val="00EE6201"/>
    <w:rsid w:val="00E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8AD14"/>
  <w15:docId w15:val="{440A492E-ED7A-4EB4-AA67-EC60A2C3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rsid w:val="004417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417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417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17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17D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7D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819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32B4-13F3-4A10-8543-F39A6317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Bendix, Ivo</dc:creator>
  <cp:keywords/>
  <dc:description/>
  <cp:lastModifiedBy>Dr. Alexandra Gellhaus</cp:lastModifiedBy>
  <cp:revision>3</cp:revision>
  <dcterms:created xsi:type="dcterms:W3CDTF">2022-05-05T07:53:00Z</dcterms:created>
  <dcterms:modified xsi:type="dcterms:W3CDTF">2022-05-05T07:55:00Z</dcterms:modified>
</cp:coreProperties>
</file>